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17" w:rsidRPr="007E0249" w:rsidRDefault="007D7C17" w:rsidP="007D7C17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WYMAGANIA PROGRAMOWE Z CHEMII NA POSZCZEGÓLNE OCENY kl.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7D7C17" w:rsidRDefault="007D7C17" w:rsidP="007D7C17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Zakres rozszerzony (chemia nieorganiczna)</w:t>
      </w:r>
    </w:p>
    <w:p w:rsidR="007D7C17" w:rsidRPr="007D7C17" w:rsidRDefault="007D7C17" w:rsidP="007D7C17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D7C17" w:rsidRPr="00F415E9" w:rsidRDefault="007D7C17" w:rsidP="007D7C17">
      <w:pPr>
        <w:pStyle w:val="Standard"/>
        <w:numPr>
          <w:ilvl w:val="0"/>
          <w:numId w:val="38"/>
        </w:numPr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t>Reakcje utleniania-redukcji. Elektrochemia</w:t>
      </w:r>
    </w:p>
    <w:p w:rsidR="007D7C17" w:rsidRPr="00F415E9" w:rsidRDefault="007D7C17" w:rsidP="007D7C17">
      <w:pPr>
        <w:pStyle w:val="Standard"/>
        <w:rPr>
          <w:sz w:val="12"/>
          <w:szCs w:val="12"/>
          <w:lang w:val="pl-PL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7D7C17" w:rsidRPr="00F415E9" w:rsidTr="007E67CF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7D7C17" w:rsidRPr="00F415E9" w:rsidTr="007E67CF"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i/>
                <w:sz w:val="18"/>
                <w:szCs w:val="18"/>
                <w:lang w:val="pl-PL"/>
              </w:rPr>
              <w:t>stopień utlenienia pierwiastka chemicznego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wymienia reguły obliczania stopni utlenienia pierwiastków w związkach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określa stopnie utlenienia pierwiastków w cząsteczkach prostych związków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i/>
                <w:sz w:val="18"/>
                <w:szCs w:val="18"/>
                <w:lang w:val="pl-PL"/>
              </w:rPr>
              <w:t>reakcja utleniania</w:t>
            </w:r>
            <w:r w:rsidRPr="00F415E9">
              <w:rPr>
                <w:sz w:val="18"/>
                <w:szCs w:val="18"/>
                <w:lang w:val="pl-PL"/>
              </w:rPr>
              <w:t>-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redukcji </w:t>
            </w:r>
            <w:r w:rsidRPr="00FB357C">
              <w:rPr>
                <w:sz w:val="18"/>
                <w:szCs w:val="18"/>
                <w:lang w:val="pl-PL"/>
              </w:rPr>
              <w:t>(</w:t>
            </w:r>
            <w:r w:rsidRPr="00F415E9">
              <w:rPr>
                <w:i/>
                <w:sz w:val="18"/>
                <w:szCs w:val="18"/>
                <w:lang w:val="pl-PL"/>
              </w:rPr>
              <w:t>redoks</w:t>
            </w:r>
            <w:r w:rsidRPr="00FB357C">
              <w:rPr>
                <w:sz w:val="18"/>
                <w:szCs w:val="18"/>
                <w:lang w:val="pl-PL"/>
              </w:rPr>
              <w:t>)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utleniacz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reduktor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utlenianie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redukcja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zapisuje proste schematy bilansu elektronowego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wskazuje w prostych reakcjach redoks utleniacz, reduktor, proces utleniania i proces redukcji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wymienia najważniejsze reduktory stosowane w przemyśle</w:t>
            </w:r>
          </w:p>
          <w:p w:rsidR="007D7C17" w:rsidRPr="00F415E9" w:rsidRDefault="007D7C17" w:rsidP="007E67CF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i/>
                <w:sz w:val="18"/>
                <w:szCs w:val="18"/>
                <w:lang w:val="pl-PL"/>
              </w:rPr>
              <w:t>ogniwo galwaniczne</w:t>
            </w:r>
            <w:r w:rsidRPr="00F415E9">
              <w:rPr>
                <w:sz w:val="18"/>
                <w:szCs w:val="18"/>
                <w:lang w:val="pl-PL"/>
              </w:rPr>
              <w:t xml:space="preserve"> i podaje zasadę jego działania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opisuje budowę i zasadę działania ogniwa </w:t>
            </w:r>
            <w:proofErr w:type="spellStart"/>
            <w:r w:rsidRPr="00F415E9">
              <w:rPr>
                <w:sz w:val="18"/>
                <w:szCs w:val="18"/>
                <w:lang w:val="pl-PL"/>
              </w:rPr>
              <w:t>Daniella</w:t>
            </w:r>
            <w:proofErr w:type="spellEnd"/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i/>
                <w:sz w:val="18"/>
                <w:szCs w:val="18"/>
                <w:lang w:val="pl-PL"/>
              </w:rPr>
              <w:t>półogniwo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omawia procesy korozji chemicznej oraz korozji elektrochemicznej metali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wymienia metody zabezpieczania metali </w:t>
            </w:r>
            <w:r w:rsidRPr="00F415E9">
              <w:rPr>
                <w:sz w:val="18"/>
                <w:szCs w:val="18"/>
                <w:lang w:val="pl-PL"/>
              </w:rPr>
              <w:lastRenderedPageBreak/>
              <w:t>przed korozją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oblicza zgodnie z regułami stopnie utlenienia pierwiastków w cząsteczkach związków nieorganicznych, organicznych oraz jonowych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wymienia przykłady reakcji redoks oraz wskazuje w nich utleniacz, reduktor, proces utleniania i proces redukcji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dobiera współczynniki stechiometryczne metodą bilansu elektronowego w prostych równaniach reakcji redoks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wyjaśnia, na czym polega otrzymywanie metali z rud z zastosowaniem reakcji redoks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i/>
                <w:sz w:val="18"/>
                <w:szCs w:val="18"/>
                <w:lang w:val="pl-PL"/>
              </w:rPr>
              <w:t>szereg aktywności metali</w:t>
            </w:r>
            <w:r w:rsidRPr="00F415E9">
              <w:rPr>
                <w:sz w:val="18"/>
                <w:szCs w:val="18"/>
                <w:lang w:val="pl-PL"/>
              </w:rPr>
              <w:t xml:space="preserve"> i </w:t>
            </w:r>
            <w:r w:rsidRPr="00F415E9">
              <w:rPr>
                <w:i/>
                <w:sz w:val="18"/>
                <w:szCs w:val="18"/>
                <w:lang w:val="pl-PL"/>
              </w:rPr>
              <w:t>reakcja dysproporcjonowania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zapisuje równania reakcji chemicznych zachodzących w ogniwie </w:t>
            </w:r>
            <w:proofErr w:type="spellStart"/>
            <w:r w:rsidRPr="00F415E9">
              <w:rPr>
                <w:sz w:val="18"/>
                <w:szCs w:val="18"/>
                <w:lang w:val="pl-PL"/>
              </w:rPr>
              <w:t>Daniella</w:t>
            </w:r>
            <w:proofErr w:type="spellEnd"/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siła elektromotoryczna ogniwa </w:t>
            </w:r>
            <w:r w:rsidRPr="00FB357C">
              <w:rPr>
                <w:sz w:val="18"/>
                <w:szCs w:val="18"/>
                <w:lang w:val="pl-PL"/>
              </w:rPr>
              <w:t>(</w:t>
            </w:r>
            <w:r w:rsidRPr="00F415E9">
              <w:rPr>
                <w:i/>
                <w:sz w:val="18"/>
                <w:szCs w:val="18"/>
                <w:lang w:val="pl-PL"/>
              </w:rPr>
              <w:t>SEM</w:t>
            </w:r>
            <w:r w:rsidRPr="00FB357C">
              <w:rPr>
                <w:sz w:val="18"/>
                <w:szCs w:val="18"/>
                <w:lang w:val="pl-PL"/>
              </w:rPr>
              <w:t>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normalna elektroda wodorowa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podaje przykłady półogniw i ogniw galwanicznych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potencjał standardowy półogniwa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szereg elektrochemiczny metali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omawia proces elektrolizy wodnych </w:t>
            </w:r>
            <w:r w:rsidRPr="00F415E9">
              <w:rPr>
                <w:sz w:val="18"/>
                <w:szCs w:val="18"/>
                <w:lang w:val="pl-PL"/>
              </w:rPr>
              <w:lastRenderedPageBreak/>
              <w:t>roztworów elektrolitów i stopionych soli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wpływu różnych czynników na szybkość korozji elektrochemicznej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przewiduje typowe stopnie utlenienia pierwiastków chemicznych na podstawie konfiguracji elektronowej ich atomów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analizuje równania reakcji chemicznych i określa, które z nich są reakcjami redoks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Reakcja magnezu z chlorkiem żelaza(III) </w:t>
            </w:r>
            <w:r w:rsidRPr="00F415E9">
              <w:rPr>
                <w:sz w:val="18"/>
                <w:szCs w:val="18"/>
                <w:lang w:val="pl-PL"/>
              </w:rPr>
              <w:t>oraz zapisuje odpowiednie równanie reakcji chemicznej i podaje jego interpretację elektronową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dobiera współczynniki stechiometryczne metodą bilansu elektronowego w równaniach reakcji redoks, w tym w reakcjach dysproporcjonowania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określa, które pierwiastki chemiczne w stanie wolnym lub w związkach chemicznych mogą być utleniaczami, a które reduktorami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wymienia zastosowania reakcji redoks w przemyśle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oblicza siłę elektromotoryczną dowolnego ogniwa, korzystając z szeregu napięciowego metali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zapisuje równania reakcji elektrodowych dla roztworów wodnych i stopionych soli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różnie między ogniwem odwracalnym i nieodwracalnym oraz podaje przykłady takich ogniw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opisuje budowę, zasadę działania i zastosowania źródeł prądu stałego</w:t>
            </w:r>
          </w:p>
          <w:p w:rsidR="007D7C17" w:rsidRPr="00CF650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doświadczeni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Elektroliza kwasu chlorowodorowego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zapisuje odpowiednie równania reakcji elektrodowych</w:t>
            </w:r>
          </w:p>
          <w:p w:rsidR="007D7C17" w:rsidRPr="00CF650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doświadczeni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chemiczne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Elektroliza wodnego roztworu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chlorku sodu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zapisuje odpowiednie równania reakcji elektrodowych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0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doświadczeni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Elektroliza wodnego roztworu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siarczanu(VI) miedzi(II)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zapisuje odpowiednie równania reakcji elektrodowych</w:t>
            </w: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określa stopnie utlenienia pierwiastków chemicznych w cząsteczkach i jonach złożonych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Reakcja miedzi z azotanem(V) srebra(I)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zapisuje równanie reakcji miedzi z azotanem(V) srebra(I) i metodą bilansu elektronowego dobiera współczynniki stechiometryczne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analizuje szereg aktywności metali i przewiduje przebieg reakcji chemicznych różnych metali z wodą, kwasami i solami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b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zapisuje równania reakcji redoks i ustala </w:t>
            </w:r>
            <w:r w:rsidRPr="00FB357C">
              <w:rPr>
                <w:sz w:val="18"/>
                <w:szCs w:val="18"/>
                <w:lang w:val="pl-PL"/>
              </w:rPr>
              <w:t xml:space="preserve">współczynniki stechiometryczne metodą </w:t>
            </w:r>
            <w:proofErr w:type="spellStart"/>
            <w:r w:rsidRPr="00FB357C">
              <w:rPr>
                <w:sz w:val="18"/>
                <w:szCs w:val="18"/>
                <w:lang w:val="pl-PL"/>
              </w:rPr>
              <w:t>jonowo-elektronową</w:t>
            </w:r>
            <w:proofErr w:type="spellEnd"/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b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różnicę między przebiegiem procesów elektrodowych w ogniwach i podczas elektrolizy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przewiduje kierunek przebiegu reakcji redoks na podstawie potencjałów standardowych półogniw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zapisuje i rysuje schemat ogniwa odwracalnego i nieodwracalnego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przewiduje produkty elektrolizy wodnych roztworów kwasów, zasad i soli</w:t>
            </w:r>
          </w:p>
        </w:tc>
      </w:tr>
    </w:tbl>
    <w:p w:rsidR="007D7C17" w:rsidRPr="00F415E9" w:rsidRDefault="007D7C17" w:rsidP="007D7C17">
      <w:pPr>
        <w:pStyle w:val="Standard"/>
        <w:rPr>
          <w:b/>
          <w:bCs/>
          <w:sz w:val="18"/>
          <w:szCs w:val="18"/>
          <w:lang w:val="pl-PL"/>
        </w:rPr>
      </w:pPr>
    </w:p>
    <w:p w:rsidR="007D7C17" w:rsidRPr="00F415E9" w:rsidRDefault="007D7C17" w:rsidP="007D7C17">
      <w:pPr>
        <w:pStyle w:val="Standard"/>
        <w:outlineLvl w:val="0"/>
        <w:rPr>
          <w:sz w:val="18"/>
          <w:szCs w:val="18"/>
          <w:lang w:val="pl-PL"/>
        </w:rPr>
      </w:pPr>
    </w:p>
    <w:p w:rsidR="007D7C17" w:rsidRPr="00F415E9" w:rsidRDefault="007D7C17" w:rsidP="007D7C17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2</w:t>
      </w:r>
      <w:r w:rsidRPr="00F415E9">
        <w:rPr>
          <w:b/>
          <w:bCs/>
          <w:lang w:val="pl-PL"/>
        </w:rPr>
        <w:t>. Roztwory</w:t>
      </w:r>
    </w:p>
    <w:p w:rsidR="007D7C17" w:rsidRPr="00F415E9" w:rsidRDefault="007D7C17" w:rsidP="007D7C17">
      <w:pPr>
        <w:pStyle w:val="Standard"/>
        <w:rPr>
          <w:sz w:val="12"/>
          <w:szCs w:val="12"/>
          <w:lang w:val="pl-PL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7D7C17" w:rsidRPr="00F415E9" w:rsidTr="007E67CF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7D7C17" w:rsidRPr="00F415E9" w:rsidTr="007E67CF"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jednorodna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homogeniczna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niejednorodna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heterogeniczna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rozpuszczalnik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substancja rozpuszczana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właściwy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zawiesina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nasycony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nienasycony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przesycony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rozpuszczanie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rozpuszczalność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krystalizacja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metody rozdzielania na składniki mieszanin niejednorodnych i jednorodnych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sporządza wodne roztwory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czynniki przyspieszające rozpuszczanie substancji w wodzie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roztworów znanych z życia codziennego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 w:rsidRPr="00FA3478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 w:rsidRPr="00FA3478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koagulacja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peptyzacja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różnice we właściwościach roztworów właściwych, koloidów i zawiesin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odczytuje z wykresu rozpuszczalności informacje na temat wybranej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stężenie procentowe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 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związane z pojęciami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koagulacja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peptyzacja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koloid liofobowy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koloid liofilowy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efekt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Tyndalla</w:t>
            </w:r>
            <w:proofErr w:type="spellEnd"/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roztworów o różnym stanie skupienia rozpuszczalnika i substancji rozpuszczanej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sposoby rozdzielania roztworów właściwych (substancji stałych w cieczach, cieczy w cieczach) na składniki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zastosowania koloidów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mechanizm rozpuszczania substancji w wodzie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rozpuszczaniem a roztwarzaniem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rozpuszczalnością a szybkością rozpuszczania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sprawdza doświadczalnie wpływ różnych czynników na szybkość rozpuszczania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odczytuje z wykresów rozpuszczalności informacje na temat różnych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</w:t>
            </w:r>
            <w:r>
              <w:rPr>
                <w:rFonts w:cs="Times New Roman"/>
                <w:sz w:val="18"/>
                <w:szCs w:val="18"/>
                <w:lang w:val="pl-PL"/>
              </w:rPr>
              <w:t>proces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krystalizacji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doświadczenie chemiczne mające na celu wyhodowanie kryształów wybranej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z pojęciami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dokonuje podziału roztworów (ze względu na rozmiary cząstek substancji rozpuszczonej) na roztwory właściwe, zawiesiny i koloidy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doświadczenie chemiczne pozwalające rozdzielić mieszaninę niejednorodną (substancji stałych w cieczach) na składniki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wpływu temperatury na rozpuszczalność gazów w wodzie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 wykresy rozpuszczalności różnych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w jaki sposób można otrzymać układy koloidalne (kondensacja, dyspersja)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Koagulacja białka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określa właściwości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roztworu białka jaja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sporządza roztwór nasycony i nienasycony wybranej substancji w określonej temperaturze, korzystając z wykresu rozpuszczalności tej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zasady postępowania podczas sporządzania roztworów o określonym stężeniu procentowym lub molowym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z pojęciami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z uwzględnieniem gęstości roztworu</w:t>
            </w: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rozpuszczalności chlorku sodu w wodzie i benzynie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określa, od czego zależy rozpuszczalność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substancji tworzących układy koloidalne przez kondensację lub dyspersję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i 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Obserwacja wiązki światła przechodzącej przez roztwór właściwy i zol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oraz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sposoby otrzymywania roztworów nasyconych z roztworów nienasyconych i odwrotnie, korzystając z wykresów rozpuszczalności substancji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odpowiednie obliczenia chemiczne,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a następnie sporządza roztwory o określonym stężeniu procentowym i molowym, zachowując poprawną kolejność wykonywanych czynności</w:t>
            </w:r>
          </w:p>
          <w:p w:rsidR="007D7C17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oblicza stężenie procentowe lub molowe roztworu otrzymanego przez zmieszanie dwóch roztworów o różnych stężeniach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oblicza stężenia procentowe roztworów hydratów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przelicza stężenia procentowe i molowe roztworów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przelicza zawartość substancji w roztworze wyrażoną za pomocą stężenia procentowego na stężenia w </w:t>
            </w:r>
            <w:proofErr w:type="spellStart"/>
            <w:r w:rsidRPr="00F415E9">
              <w:rPr>
                <w:sz w:val="18"/>
                <w:szCs w:val="18"/>
                <w:lang w:val="pl-PL"/>
              </w:rPr>
              <w:t>ppm</w:t>
            </w:r>
            <w:proofErr w:type="spellEnd"/>
            <w:r w:rsidRPr="00F415E9">
              <w:rPr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F415E9">
              <w:rPr>
                <w:sz w:val="18"/>
                <w:szCs w:val="18"/>
                <w:lang w:val="pl-PL"/>
              </w:rPr>
              <w:t>ppb</w:t>
            </w:r>
            <w:proofErr w:type="spellEnd"/>
            <w:r w:rsidRPr="00F415E9">
              <w:rPr>
                <w:sz w:val="18"/>
                <w:szCs w:val="18"/>
                <w:lang w:val="pl-PL"/>
              </w:rPr>
              <w:t xml:space="preserve"> oraz podaje zastosowania tych jednostek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Rozdzielanie barwników roślinnych metodą chromatografii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Ekstrakcja jodu z jodku potasu</w:t>
            </w:r>
          </w:p>
        </w:tc>
      </w:tr>
    </w:tbl>
    <w:p w:rsidR="007D7C17" w:rsidRPr="00F415E9" w:rsidRDefault="007D7C17" w:rsidP="007D7C17">
      <w:pPr>
        <w:pStyle w:val="Standard"/>
        <w:rPr>
          <w:sz w:val="18"/>
          <w:szCs w:val="18"/>
          <w:lang w:val="pl-PL"/>
        </w:rPr>
      </w:pPr>
    </w:p>
    <w:p w:rsidR="007D7C17" w:rsidRPr="00F415E9" w:rsidRDefault="007D7C17" w:rsidP="007D7C17">
      <w:pPr>
        <w:pStyle w:val="Standard"/>
        <w:rPr>
          <w:sz w:val="18"/>
          <w:szCs w:val="18"/>
          <w:lang w:val="pl-PL"/>
        </w:rPr>
      </w:pPr>
    </w:p>
    <w:p w:rsidR="007D7C17" w:rsidRPr="00F415E9" w:rsidRDefault="007D7C17" w:rsidP="007D7C17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3</w:t>
      </w:r>
      <w:r w:rsidRPr="00F415E9">
        <w:rPr>
          <w:b/>
          <w:bCs/>
          <w:lang w:val="pl-PL"/>
        </w:rPr>
        <w:t>. Kinetyka chemiczna i termochemia</w:t>
      </w:r>
    </w:p>
    <w:p w:rsidR="007D7C17" w:rsidRPr="00F415E9" w:rsidRDefault="007D7C17" w:rsidP="007D7C17">
      <w:pPr>
        <w:pStyle w:val="Standard"/>
        <w:rPr>
          <w:sz w:val="12"/>
          <w:szCs w:val="12"/>
          <w:lang w:val="pl-PL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7D7C17" w:rsidRPr="00F415E9" w:rsidTr="007E67CF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7D7C17" w:rsidRPr="00F415E9" w:rsidTr="007E67CF"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6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i/>
                <w:sz w:val="18"/>
                <w:szCs w:val="18"/>
                <w:lang w:val="pl-PL"/>
              </w:rPr>
              <w:t>układ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otoczenie</w:t>
            </w:r>
            <w:r w:rsidRPr="00F415E9">
              <w:rPr>
                <w:sz w:val="18"/>
                <w:szCs w:val="18"/>
                <w:lang w:val="pl-PL"/>
              </w:rPr>
              <w:t>,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układ otwarty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układ zamknięty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układ izolowany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energia wewnętrzna układu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efekt cieplny reakcji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reakcja egzotermiczna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reakcja endotermiczna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proces endoenergetyczny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proces egzoenergetyczny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6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i/>
                <w:sz w:val="18"/>
                <w:szCs w:val="18"/>
                <w:lang w:val="pl-PL"/>
              </w:rPr>
              <w:t>szybkość reakcji chemicznej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energia aktywacji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kataliza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katalizator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równanie termochemiczne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wymienia rodzaje katalizy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wymienia czynniki wpływające na szybkość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określa warunki standardowe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podaje treść </w:t>
            </w:r>
            <w:r w:rsidRPr="007449D3">
              <w:rPr>
                <w:sz w:val="18"/>
                <w:szCs w:val="18"/>
                <w:lang w:val="pl-PL"/>
              </w:rPr>
              <w:t>reguły Lavoisiera–Laplace</w:t>
            </w:r>
            <w:r w:rsidRPr="00F415E9">
              <w:rPr>
                <w:sz w:val="18"/>
                <w:szCs w:val="18"/>
                <w:lang w:val="pl-PL"/>
              </w:rPr>
              <w:t>’</w:t>
            </w:r>
            <w:r w:rsidRPr="007449D3">
              <w:rPr>
                <w:sz w:val="18"/>
                <w:szCs w:val="18"/>
                <w:lang w:val="pl-PL"/>
              </w:rPr>
              <w:t xml:space="preserve">a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sz w:val="18"/>
                <w:szCs w:val="18"/>
                <w:u w:val="single"/>
                <w:lang w:val="pl-PL"/>
              </w:rPr>
              <w:t> </w:t>
            </w:r>
            <w:r w:rsidRPr="007449D3">
              <w:rPr>
                <w:sz w:val="18"/>
                <w:szCs w:val="18"/>
                <w:lang w:val="pl-PL"/>
              </w:rPr>
              <w:t>prawa Hessa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i/>
                <w:sz w:val="18"/>
                <w:szCs w:val="18"/>
                <w:lang w:val="pl-PL"/>
              </w:rPr>
              <w:t>okres półtrwania reakcji chemicznej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i/>
                <w:sz w:val="18"/>
                <w:szCs w:val="18"/>
                <w:lang w:val="pl-PL"/>
              </w:rPr>
              <w:t>układ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otoczenie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układ otwarty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układ zamknięty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układ izolowany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energia wewnętrzna układu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efekt cieplny reakcji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reakcja egzotermiczna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reakcja endotermiczna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proces egzoenergetyczny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proces endoenergetyczny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praca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ciepło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energia całkowita układu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i/>
                <w:sz w:val="18"/>
                <w:szCs w:val="18"/>
                <w:lang w:val="pl-PL"/>
              </w:rPr>
              <w:t>teoria zderzeń aktywnych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i/>
                <w:sz w:val="18"/>
                <w:szCs w:val="18"/>
                <w:lang w:val="pl-PL"/>
              </w:rPr>
              <w:t>kompleks aktywny</w:t>
            </w:r>
            <w:r w:rsidRPr="00F415E9">
              <w:rPr>
                <w:sz w:val="18"/>
                <w:szCs w:val="18"/>
                <w:lang w:val="pl-PL"/>
              </w:rPr>
              <w:t>,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równanie kinetyczne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omawia wpływ różnych czynników na szybkość reakcji chemicznej</w:t>
            </w:r>
          </w:p>
          <w:p w:rsidR="007D7C17" w:rsidRPr="004B520F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podaje treść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</w:t>
            </w:r>
            <w:r w:rsidRPr="007449D3">
              <w:rPr>
                <w:sz w:val="18"/>
                <w:szCs w:val="18"/>
                <w:lang w:val="pl-PL"/>
              </w:rPr>
              <w:t xml:space="preserve">reguły </w:t>
            </w:r>
            <w:proofErr w:type="spellStart"/>
            <w:r w:rsidRPr="007449D3">
              <w:rPr>
                <w:sz w:val="18"/>
                <w:szCs w:val="18"/>
                <w:lang w:val="pl-PL"/>
              </w:rPr>
              <w:t>van’t</w:t>
            </w:r>
            <w:proofErr w:type="spellEnd"/>
            <w:r w:rsidRPr="007449D3">
              <w:rPr>
                <w:sz w:val="18"/>
                <w:szCs w:val="18"/>
                <w:lang w:val="pl-PL"/>
              </w:rPr>
              <w:t xml:space="preserve"> Hoffa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chemiczne z zastosowaniem reguły </w:t>
            </w:r>
            <w:proofErr w:type="spellStart"/>
            <w:r w:rsidRPr="00F415E9">
              <w:rPr>
                <w:sz w:val="18"/>
                <w:szCs w:val="18"/>
                <w:lang w:val="pl-PL"/>
              </w:rPr>
              <w:t>van</w:t>
            </w:r>
            <w:r>
              <w:rPr>
                <w:sz w:val="18"/>
                <w:szCs w:val="18"/>
                <w:lang w:val="pl-PL"/>
              </w:rPr>
              <w:t>’</w:t>
            </w:r>
            <w:r w:rsidRPr="00F415E9">
              <w:rPr>
                <w:sz w:val="18"/>
                <w:szCs w:val="18"/>
                <w:lang w:val="pl-PL"/>
              </w:rPr>
              <w:t>t</w:t>
            </w:r>
            <w:proofErr w:type="spellEnd"/>
            <w:r w:rsidRPr="00F415E9">
              <w:rPr>
                <w:sz w:val="18"/>
                <w:szCs w:val="18"/>
                <w:lang w:val="pl-PL"/>
              </w:rPr>
              <w:t xml:space="preserve"> Hoffa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równanie termochemiczne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standardowa entalpia tworzenia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standardowa entalpia spalania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temperaturowy współczynnik szybkości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omawia proces biokatalizy i 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biokatalizatory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aktywatory</w:t>
            </w:r>
          </w:p>
          <w:p w:rsidR="007D7C17" w:rsidRPr="00F415E9" w:rsidRDefault="007D7C17" w:rsidP="007E67CF">
            <w:pPr>
              <w:pStyle w:val="TableContents"/>
              <w:ind w:left="901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przeprowadza reakcje będące przykładami procesów egzoenergetycznych i endoenergetycznych oraz wyjaśnia istotę zachodzących procesów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Rozpuszczanie azotanu(V) amonu w wodzie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Reakcja wodorowęglanu sodu z kwasem etanowym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Rozpuszczanie wodorotlenku sodu w wodzie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Reakcja magnezu z kwasem chlorowodorowym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Reakcja cynku z kwasem siarkowym(VI)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szybkość reakcji chemicznej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energia aktywacji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zapisuje równania kinetyczne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udowadnia wpływ temperatury, stężenia substratu, rozdrobnienia substancji i katalizatora na szybkość wybranych reakcji chemicznych, przeprowadzając odpowiednie doświadczenia chemiczne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Wpływ stężenia substratu na szybkość reakcji chemicznej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>
              <w:rPr>
                <w:sz w:val="18"/>
                <w:szCs w:val="18"/>
                <w:lang w:val="pl-PL"/>
              </w:rPr>
              <w:t> </w:t>
            </w:r>
            <w:r w:rsidRPr="00F415E9">
              <w:rPr>
                <w:sz w:val="18"/>
                <w:szCs w:val="18"/>
                <w:lang w:val="pl-PL"/>
              </w:rPr>
              <w:t>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Wpływ temperatury na szybkość reakcji chemicznej</w:t>
            </w:r>
            <w:r w:rsidRPr="00F415E9">
              <w:rPr>
                <w:sz w:val="18"/>
                <w:szCs w:val="18"/>
                <w:lang w:val="pl-PL"/>
              </w:rPr>
              <w:t>,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sz w:val="18"/>
                <w:szCs w:val="18"/>
                <w:lang w:val="pl-PL"/>
              </w:rPr>
              <w:t>zapisuje odpowiednie równanie reakcji chemicznej i 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Rozdrobnienie substratów a szybkość reakcji chemicznej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>
              <w:rPr>
                <w:sz w:val="18"/>
                <w:szCs w:val="18"/>
                <w:lang w:val="pl-PL"/>
              </w:rPr>
              <w:t> </w:t>
            </w:r>
            <w:r w:rsidRPr="00F415E9">
              <w:rPr>
                <w:sz w:val="18"/>
                <w:szCs w:val="18"/>
                <w:lang w:val="pl-PL"/>
              </w:rPr>
              <w:t>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Katalityczna synteza jodku magnezu </w:t>
            </w:r>
            <w:r w:rsidRPr="00F415E9">
              <w:rPr>
                <w:sz w:val="18"/>
                <w:szCs w:val="18"/>
                <w:lang w:val="pl-PL"/>
              </w:rPr>
              <w:t>i 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i/>
                <w:sz w:val="18"/>
                <w:szCs w:val="18"/>
                <w:lang w:val="pl-PL"/>
              </w:rPr>
              <w:t>Katalityczny rozkład nadtlenku wodoru</w:t>
            </w:r>
            <w:r w:rsidRPr="00F415E9">
              <w:rPr>
                <w:sz w:val="18"/>
                <w:szCs w:val="18"/>
                <w:lang w:val="pl-PL"/>
              </w:rPr>
              <w:t>,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sz w:val="18"/>
                <w:szCs w:val="18"/>
                <w:lang w:val="pl-PL"/>
              </w:rPr>
              <w:t>zapisuje odpowiednie równanie reakcji chemicznej i</w:t>
            </w:r>
            <w:r>
              <w:rPr>
                <w:sz w:val="18"/>
                <w:szCs w:val="18"/>
                <w:lang w:val="pl-PL"/>
              </w:rPr>
              <w:t> </w:t>
            </w:r>
            <w:r w:rsidRPr="00F415E9">
              <w:rPr>
                <w:sz w:val="18"/>
                <w:szCs w:val="18"/>
                <w:lang w:val="pl-PL"/>
              </w:rPr>
              <w:t>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określa zmianę energii reakcji chemicznej przez kompleks aktywny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porównuje rodzaje katalizy i podaje ich zastosowania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wyjaśnia, co to są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inhibitory </w:t>
            </w:r>
            <w:r w:rsidRPr="00F415E9">
              <w:rPr>
                <w:sz w:val="18"/>
                <w:szCs w:val="18"/>
                <w:lang w:val="pl-PL"/>
              </w:rPr>
              <w:t>oraz podaje ich przykłady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różnicę między katalizatorem a inhibitorem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rysuje wykres zmian stężenia substratów </w:t>
            </w:r>
            <w:r w:rsidRPr="00F415E9">
              <w:rPr>
                <w:sz w:val="18"/>
                <w:szCs w:val="18"/>
                <w:lang w:val="pl-PL"/>
              </w:rPr>
              <w:lastRenderedPageBreak/>
              <w:t>i produktów oraz szybkości reakcji chemicznej w funkcji czasu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8"/>
              </w:numPr>
              <w:ind w:left="22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zapisuje ogólne równania kinetyczne reakcji chemicznych i na ich podstawie określa rząd tych reakcji chemicznych</w:t>
            </w: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udowadnia, że reakcje egzoenergetyczne należą do procesów samorzutnych, a reakcje endoenergetyczne do procesów wymuszonych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entalpia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kwalifikuje podane przykłady reakcji chemicznych do reakcji egzoenergetycznych (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Δ</w:t>
            </w:r>
            <w:r w:rsidRPr="00F415E9">
              <w:rPr>
                <w:i/>
                <w:sz w:val="18"/>
                <w:szCs w:val="18"/>
                <w:lang w:val="pl-PL"/>
              </w:rPr>
              <w:t>H</w:t>
            </w:r>
            <w:r w:rsidRPr="00F415E9">
              <w:rPr>
                <w:sz w:val="18"/>
                <w:szCs w:val="18"/>
                <w:lang w:val="pl-PL"/>
              </w:rPr>
              <w:t xml:space="preserve"> &lt; 0) lub endoenergetycznych (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Δ</w:t>
            </w:r>
            <w:r w:rsidRPr="00F415E9">
              <w:rPr>
                <w:i/>
                <w:sz w:val="18"/>
                <w:szCs w:val="18"/>
                <w:lang w:val="pl-PL"/>
              </w:rPr>
              <w:t>H</w:t>
            </w:r>
            <w:r w:rsidRPr="00F415E9">
              <w:rPr>
                <w:sz w:val="18"/>
                <w:szCs w:val="18"/>
                <w:lang w:val="pl-PL"/>
              </w:rPr>
              <w:t xml:space="preserve"> &gt; 0) na podstawie różnicy entalpii substratów i produktów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chemiczne </w:t>
            </w:r>
            <w:r w:rsidRPr="00F415E9">
              <w:rPr>
                <w:sz w:val="18"/>
                <w:szCs w:val="18"/>
                <w:lang w:val="pl-PL"/>
              </w:rPr>
              <w:lastRenderedPageBreak/>
              <w:t xml:space="preserve">z zastosowaniem pojęć: </w:t>
            </w:r>
            <w:r w:rsidRPr="00F415E9">
              <w:rPr>
                <w:i/>
                <w:sz w:val="18"/>
                <w:szCs w:val="18"/>
                <w:lang w:val="pl-PL"/>
              </w:rPr>
              <w:t>szybkość reakcji chemicznej</w:t>
            </w:r>
            <w:r w:rsidRPr="00F415E9">
              <w:rPr>
                <w:sz w:val="18"/>
                <w:szCs w:val="18"/>
                <w:lang w:val="pl-PL"/>
              </w:rPr>
              <w:t>,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równanie kinetyczne</w:t>
            </w:r>
            <w:r w:rsidRPr="00F415E9">
              <w:rPr>
                <w:sz w:val="18"/>
                <w:szCs w:val="18"/>
                <w:lang w:val="pl-PL"/>
              </w:rPr>
              <w:t>,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reguła </w:t>
            </w:r>
            <w:proofErr w:type="spellStart"/>
            <w:r w:rsidRPr="00F415E9">
              <w:rPr>
                <w:i/>
                <w:sz w:val="18"/>
                <w:szCs w:val="18"/>
                <w:lang w:val="pl-PL"/>
              </w:rPr>
              <w:t>van</w:t>
            </w:r>
            <w:r>
              <w:rPr>
                <w:i/>
                <w:sz w:val="18"/>
                <w:szCs w:val="18"/>
                <w:lang w:val="pl-PL"/>
              </w:rPr>
              <w:t>’</w:t>
            </w:r>
            <w:r w:rsidRPr="00F415E9">
              <w:rPr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F415E9">
              <w:rPr>
                <w:i/>
                <w:sz w:val="18"/>
                <w:szCs w:val="18"/>
                <w:lang w:val="pl-PL"/>
              </w:rPr>
              <w:t xml:space="preserve"> Hoffa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udowadnia zależność między rodzajem reakcji chemicznej a zasobem energii wewnętrznej substratów i produktów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różnicę między katalizą homogeniczną, katalizą heterogeniczną i autokatalizą oraz podaje zastosowania tych procesów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stosuje prawo Hessa w obliczeniach termochemicznych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dokonuje obliczeń termochemicznych z wykorzystaniem równania termochemicznego</w:t>
            </w:r>
          </w:p>
        </w:tc>
      </w:tr>
    </w:tbl>
    <w:p w:rsidR="007D7C17" w:rsidRDefault="007D7C17" w:rsidP="007D7C17">
      <w:pPr>
        <w:pStyle w:val="Standard"/>
        <w:outlineLvl w:val="0"/>
        <w:rPr>
          <w:b/>
          <w:bCs/>
          <w:lang w:val="pl-PL"/>
        </w:rPr>
      </w:pPr>
    </w:p>
    <w:p w:rsidR="007D7C17" w:rsidRPr="00F415E9" w:rsidRDefault="007D7C17" w:rsidP="007D7C17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 xml:space="preserve">4. </w:t>
      </w:r>
      <w:r w:rsidRPr="00F415E9">
        <w:rPr>
          <w:b/>
          <w:bCs/>
          <w:lang w:val="pl-PL"/>
        </w:rPr>
        <w:t>Reakcje w wodnych roztworach elektrolitów</w:t>
      </w:r>
    </w:p>
    <w:p w:rsidR="007D7C17" w:rsidRPr="00F415E9" w:rsidRDefault="007D7C17" w:rsidP="007D7C17">
      <w:pPr>
        <w:pStyle w:val="Standard"/>
        <w:rPr>
          <w:sz w:val="12"/>
          <w:szCs w:val="12"/>
          <w:lang w:val="pl-PL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7D7C17" w:rsidRPr="00F415E9" w:rsidTr="007E67CF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7D7C17" w:rsidRPr="00F415E9" w:rsidTr="007E67CF"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elektrolity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nieelektrolity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</w:t>
            </w:r>
            <w:r w:rsidRPr="002D19E6">
              <w:rPr>
                <w:rFonts w:cs="Times New Roman"/>
                <w:sz w:val="18"/>
                <w:szCs w:val="18"/>
                <w:lang w:val="pl-PL"/>
              </w:rPr>
              <w:t xml:space="preserve">założenia 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>teorii dysocjacji elektrolitycznej (jonowej) Arrheniusa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 odniesieniu do kwasów, zasad i soli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definiuje pojęcia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: reakcja odwracalna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nieodwracalna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równowagi chemicznej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stała dysocjacji elektrolitycznej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hydroliza soli</w:t>
            </w:r>
          </w:p>
          <w:p w:rsidR="007D7C17" w:rsidRPr="002D19E6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treść 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>prawa działania mas</w:t>
            </w:r>
          </w:p>
          <w:p w:rsidR="007D7C17" w:rsidRPr="007449D3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treść 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reguły przekory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Le </w:t>
            </w:r>
            <w:proofErr w:type="spellStart"/>
            <w:r w:rsidRPr="007449D3">
              <w:rPr>
                <w:rFonts w:cs="Times New Roman"/>
                <w:sz w:val="18"/>
                <w:szCs w:val="18"/>
                <w:lang w:val="pl-PL"/>
              </w:rPr>
              <w:t>Chateliera</w:t>
            </w:r>
            <w:proofErr w:type="spellEnd"/>
            <w:r>
              <w:rPr>
                <w:rFonts w:cs="Times New Roman"/>
                <w:sz w:val="18"/>
                <w:szCs w:val="18"/>
                <w:lang w:val="pl-PL"/>
              </w:rPr>
              <w:t>–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>Brauna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proste równania dysocjacji jonowej elektrolitów i podaje nazwy powstających jonów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stopień dysocjacji elektrolitycznej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elektrolitów mocnych i słabych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czym polega reakcja zobojętniania i zapisuje odpowiednie równanie reakcji chemicznej w postaci cząsteczkowej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wskazuje w tabeli rozpuszczalności soli i wodorotlenków w wodzie związki chemiczne trudno rozpuszczalne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proste równania reakcji strącania osadów w postaci cząsteczkowej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odczyn roztworu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podstawowe wskaźniki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kwasowo-zasadowe (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pH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>) i omawia ich zastosowania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0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co to jest skala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pH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w jaki sposób można z niej korzystać</w:t>
            </w:r>
          </w:p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kryterium podziału substancji na elektrolity i nieelektrolity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rolę cząsteczek wody jako dipoli w procesie dysocjacji elektrolitycznej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założenia 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teorii </w:t>
            </w:r>
            <w:proofErr w:type="spellStart"/>
            <w:r w:rsidRPr="007449D3">
              <w:rPr>
                <w:rFonts w:cs="Times New Roman"/>
                <w:sz w:val="18"/>
                <w:szCs w:val="18"/>
                <w:lang w:val="pl-PL"/>
              </w:rPr>
              <w:t>Br</w:t>
            </w:r>
            <w:r w:rsidRPr="007449D3">
              <w:rPr>
                <w:sz w:val="18"/>
                <w:szCs w:val="18"/>
                <w:lang w:val="pl-PL"/>
              </w:rPr>
              <w:t>ø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>nsteda</w:t>
            </w:r>
            <w:proofErr w:type="spellEnd"/>
            <w:r>
              <w:rPr>
                <w:rFonts w:cs="Times New Roman"/>
                <w:sz w:val="18"/>
                <w:szCs w:val="18"/>
                <w:lang w:val="pl-PL"/>
              </w:rPr>
              <w:t>–</w:t>
            </w:r>
            <w:proofErr w:type="spellStart"/>
            <w:r w:rsidRPr="007449D3">
              <w:rPr>
                <w:rFonts w:cs="Times New Roman"/>
                <w:sz w:val="18"/>
                <w:szCs w:val="18"/>
                <w:lang w:val="pl-PL"/>
              </w:rPr>
              <w:t>Lowry’ego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 odniesieniu do kwasów i zasad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założenia </w:t>
            </w:r>
            <w:r w:rsidRPr="001F5958">
              <w:rPr>
                <w:rFonts w:cs="Times New Roman"/>
                <w:sz w:val="18"/>
                <w:szCs w:val="18"/>
                <w:lang w:val="pl-PL"/>
              </w:rPr>
              <w:t>t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>eorii Lewisa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 odniesieniu do kwasów i zasad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dysocjacji jonowej kwasów, zasad i soli z uwzględnieniem dysocjacji wielostopniowej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kryterium podziału elektrolitów na mocne i słabe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moc elektrolitów na podstawie wartości ich stałych dysocjacji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reakcji odwracalnych i nieodwracalnych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wzór matematyczny przedstawiający treść prawa działania mas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przykłady wyjaśniające regułę przekory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czynniki wpływające na stan równowagi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matematyczne na obliczanie stopnia dysocjacji elektrolitycznej i stałej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dysocjacji elektrolitycznej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czynniki wpływające na wartość stałej dysocjacji elektrolitycznej i stopnia dysocjacji elektrolitycznej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zobojętniania w postaci cząsteczkowej, jonowej i jonowej skróconej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 tabelę rozpuszczalności soli i wodorotlenków w wodzie pod kątem możliwości przeprowadzenia reakcji strącania osadów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strącania osadów w postaci cząsteczkowej, jonowej i jonowej skróconej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iloczyn jonowy wody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wyznacza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pH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roztworów z użyciem wskaźników kwasowo-zasadowych oraz określa ich odczyn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 czym polega reakcja hydrolizy soli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tłumaczy właściwości sorpcyjne oraz kwasowość gleby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korzyści i zagrożenia wynikające ze stosowania środków ochrony roślin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iloczyn rozpuszczalności substancji</w:t>
            </w:r>
          </w:p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i 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zjawiska przewodzenia prądu elektrycznego i zmiany barwy wskaźników kwasowo-zasadowych w wodnych roztworach różnych związków chemicznych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dokonuje podziału substancji na elektrolity i nieelektrolity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założenia 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teorii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proofErr w:type="spellStart"/>
            <w:r w:rsidRPr="007449D3">
              <w:rPr>
                <w:rFonts w:cs="Times New Roman"/>
                <w:sz w:val="18"/>
                <w:szCs w:val="18"/>
                <w:lang w:val="pl-PL"/>
              </w:rPr>
              <w:t>Br</w:t>
            </w:r>
            <w:r w:rsidRPr="007449D3">
              <w:rPr>
                <w:sz w:val="18"/>
                <w:szCs w:val="18"/>
                <w:lang w:val="pl-PL"/>
              </w:rPr>
              <w:t>ø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>nsteda</w:t>
            </w:r>
            <w:proofErr w:type="spellEnd"/>
            <w:r w:rsidRPr="007449D3">
              <w:rPr>
                <w:rFonts w:cs="Times New Roman"/>
                <w:sz w:val="18"/>
                <w:szCs w:val="18"/>
                <w:lang w:val="pl-PL"/>
              </w:rPr>
              <w:t>–</w:t>
            </w:r>
            <w:proofErr w:type="spellStart"/>
            <w:r w:rsidRPr="007449D3">
              <w:rPr>
                <w:rFonts w:cs="Times New Roman"/>
                <w:sz w:val="18"/>
                <w:szCs w:val="18"/>
                <w:lang w:val="pl-PL"/>
              </w:rPr>
              <w:t>Lowry’ego</w:t>
            </w:r>
            <w:proofErr w:type="spellEnd"/>
            <w:r w:rsidRPr="001F5958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odniesieniu do kwasów i zasad oraz wymienia przykłady kwasów i zasad według znanych teorii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stosuje prawo działania mas na konkretnym przykładzie reakcji odwracalnej, np. dysocjacji słabych elektrolitów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chemiczne z zastosowaniem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stopień dysocjacji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stosuje regułę przekory w konkretnych reakcjach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przewodnictwo elektryczne roztworów różnych kwasów o takich samych stężeniach i interpretuje wyniki doświadczeń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i przeprowadza doświadczenie chemiczne mające na celu zbadanie przewodnictwa roztworów kwasu octowego o różnych stężeniach oraz interpretuje wyniki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doświadczenia chemicznego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Reakcje zobojętniania zasad kwasami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zobojętniania w postaci cząsteczkowej, jonowej i skróconego zapisu jonowego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osadów trudno rozpuszczalnych wodorotlenków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Strącanie osadu trudno rozpuszczalnej soli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bada odczyn wodnych roztworów soli i interpretuje wyniki doświadczeń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na podstawie wzorów soli, które z nich ulegają reakcji hydrolizy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określa rodzaj reakcji hydrolizy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hydrolizy soli w postaci cząsteczkowej i jonowej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znaczenie reakcji zobojętniania w stosowaniu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dla działania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leków na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nadkwasotę</w:t>
            </w:r>
            <w:r w:rsidRPr="00F415E9">
              <w:rPr>
                <w:sz w:val="18"/>
                <w:szCs w:val="18"/>
                <w:lang w:val="pl-PL"/>
              </w:rPr>
              <w:t>podaje</w:t>
            </w:r>
            <w:proofErr w:type="spellEnd"/>
            <w:r w:rsidRPr="00F415E9">
              <w:rPr>
                <w:sz w:val="18"/>
                <w:szCs w:val="18"/>
                <w:lang w:val="pl-PL"/>
              </w:rPr>
              <w:t xml:space="preserve"> treść prawa rozcieńczeń Ostwalda i przedstawia jego zapis w sposób matematyczny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określa</w:t>
            </w:r>
            <w:r w:rsidRPr="00F415E9">
              <w:rPr>
                <w:sz w:val="18"/>
                <w:szCs w:val="18"/>
                <w:lang w:val="pl-PL"/>
              </w:rPr>
              <w:t xml:space="preserve"> zależność między wartością iloczynu rozpuszczalności a rozpuszczalnością soli w danej temperaturze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wyjaśnia, na czym polega efekt wspólnego jonu</w:t>
            </w: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na dowolnych przykładach kwasów i zasad różnice w interpretacji dysocjacji elektrolitycznej według teorii Arrheniusa,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Br</w:t>
            </w:r>
            <w:r w:rsidRPr="00F415E9">
              <w:rPr>
                <w:sz w:val="18"/>
                <w:szCs w:val="18"/>
                <w:lang w:val="pl-PL"/>
              </w:rPr>
              <w:t>ø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nsteda</w:t>
            </w:r>
            <w:proofErr w:type="spellEnd"/>
            <w:r>
              <w:rPr>
                <w:rFonts w:cs="Times New Roman"/>
                <w:sz w:val="18"/>
                <w:szCs w:val="18"/>
                <w:lang w:val="pl-PL"/>
              </w:rPr>
              <w:t>–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Lowry’ego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Lewisa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stosuje prawo działania mas w różnych reakcjach odwracalnych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warunki przebiegu konkretnych reakcji chemicznych w celu zwiększenia ich wydajności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proces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dysocjacji jonowej z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uwzględnieniem roli wody w tym procesie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przyczynę kwasowego odczynu roztworów kwasów oraz zasadowego odczynu roztworów wodorotlenków;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dysocjacji jonowej, używając wzorów ogólnych kwasów, zasad i soli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 zależność stopnia dysocjacji od rodzaju elektrolitu i stężenia roztworu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wykonuje obliczenia chemiczne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korzystając z definicji stopnia dysocjacji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istotę reakcji zobojętniania i strącania osadów oraz podaje zastosowania tych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wyjaśnia zależność między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pH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 iloczynem jonowym wody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posługuje się pojęciem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pH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 odniesieniu do odczynu roztworu i stężenia jonów H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+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OH</w:t>
            </w:r>
            <w:r w:rsidRPr="00F415E9">
              <w:rPr>
                <w:rFonts w:ascii="Symbol" w:hAnsi="Symbol" w:cs="Times New Roman"/>
                <w:sz w:val="18"/>
                <w:szCs w:val="18"/>
                <w:vertAlign w:val="superscript"/>
                <w:lang w:val="pl-PL"/>
              </w:rPr>
              <w:t>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odczyn wodnych roztworów soli, zapisuje równania reakcji hydrolizy w postaci cząsteczkowej i jonowej oraz określa rodzaj reakcji hydrolizy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odczynu wodnych roztworów soli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; zapisuje równania reakcji hydrolizy w postaci cząsteczkowej i jonowej oraz określa rodzaj reakcji hydrolizy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odczyn roztworu po reakcji chemicznej substancji zmieszanych w ilościach stechiometrycznych i niestechiometrycznych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oblicza stałą i stopień dysocjacji elektrolitycznej elektrolitu o znanym stężeniu z wykorzystaniem prawa rozcieńczeń Ostwalda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stosuje prawo rozcieńczeń Ostwalda do rozwiązywania zadań o znacznym stopniu trudności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przewiduje, która z trudno rozpuszczalnych soli o znanych iloczynach rozpuszczalności w danej temperaturze strąci się łatwiej, a która trudniej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3"/>
              </w:numPr>
              <w:ind w:left="181" w:hanging="181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Miareczkowanie zasady kwasem w obecności wskaźnika kwasowo-zasadowego</w:t>
            </w:r>
          </w:p>
        </w:tc>
      </w:tr>
    </w:tbl>
    <w:p w:rsidR="007D7C17" w:rsidRPr="00F415E9" w:rsidRDefault="007D7C17" w:rsidP="007D7C17">
      <w:pPr>
        <w:outlineLvl w:val="0"/>
        <w:rPr>
          <w:sz w:val="18"/>
          <w:szCs w:val="18"/>
        </w:rPr>
      </w:pPr>
    </w:p>
    <w:p w:rsidR="007D7C17" w:rsidRPr="00F415E9" w:rsidRDefault="007D7C17" w:rsidP="007D7C17">
      <w:pPr>
        <w:pStyle w:val="Standard"/>
        <w:rPr>
          <w:b/>
          <w:bCs/>
          <w:sz w:val="18"/>
          <w:szCs w:val="18"/>
          <w:lang w:val="pl-PL"/>
        </w:rPr>
      </w:pPr>
    </w:p>
    <w:p w:rsidR="007D7C17" w:rsidRPr="00F415E9" w:rsidRDefault="007D7C17" w:rsidP="007D7C17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5</w:t>
      </w:r>
      <w:r w:rsidRPr="00F415E9">
        <w:rPr>
          <w:b/>
          <w:bCs/>
          <w:lang w:val="pl-PL"/>
        </w:rPr>
        <w:t>. Charakterystyka pierwiastków i związków chemicznych</w:t>
      </w:r>
    </w:p>
    <w:p w:rsidR="007D7C17" w:rsidRPr="00F415E9" w:rsidRDefault="007D7C17" w:rsidP="007D7C17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696"/>
        <w:gridCol w:w="3590"/>
      </w:tblGrid>
      <w:tr w:rsidR="007D7C17" w:rsidRPr="00F415E9" w:rsidTr="007E67CF"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6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90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7D7C17" w:rsidRPr="00F415E9" w:rsidRDefault="007D7C17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7D7C17" w:rsidRPr="00F415E9" w:rsidTr="007E67CF"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atomów wodoru i helu na podstawie ich położenia w 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sodu na podstawie jego położenia w 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sodu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sodu (NaOH, NaCl)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wapnia na podstawie jego położenia w 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określa budowę atomu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 podstawie jego położenia w 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i chemiczne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pasywacja </w:t>
            </w:r>
            <w:proofErr w:type="spellStart"/>
            <w:r w:rsidRPr="007449D3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wymienia zastosowania tego procesu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 przykładzie wodorotlenku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krzemu na podstawie jego położenia w 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zastosowania krzemu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wiedząc, że jest on półprzewodnikiem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wzór i nazwę systematyczną związku krzemu, który jest głównym składnikiem piasku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czym jest powietrze</w:t>
            </w:r>
            <w:r>
              <w:rPr>
                <w:rFonts w:cs="Times New Roman"/>
                <w:sz w:val="18"/>
                <w:szCs w:val="18"/>
                <w:lang w:val="pl-PL"/>
              </w:rPr>
              <w:t>, 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wymienia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jego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najważniejsze składniki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określa budowę atomu tlenu na podstawie jego położenia w układzie okresowym pierwiastków chemicznych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spalania węgla, siarki i magnezu w tlenie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i chemiczne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oraz zastosowania tlenu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czym polega proces fotosyntezy i jaką rolę odgrywa w przyrodzie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azotu na podstawie jego położenia w 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azotu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azotu (kwasu azotowego(V), azotanów(V)) i wymienia ich zastosowania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siarki na podstawie jego położenia w 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siarki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siarki (tlenku siarki(IV), tlenku siarki(VI), kwasu siarkowego(VI) i siarczanów(VI))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chloru na podstawie jego położenia w 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chloru (kwasu chlorowodorowego i chlorków)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określa, jak zmienia się moc kwasów beztlenowych fluorowców wraz ze zwiększaniem się masy atomów fluorowców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kryterium przynależności pierwiastków chemicznych do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nazwy i symbole chemiczne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fizyczne, chemiczne oraz zastosowania wodoru i helu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wybrany sposób otrzymywania wodoru i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wzór tlenku i wodorotlenku dowolnego pierwiastka chemicznego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należącego do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nazwy i symbole chemiczne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borowców oraz wzory tlenków borowców i 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podaje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ich charakter chemiczny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węglowców oraz wzory tlenków węglowców i 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podaje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ich charakter chemiczny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azotowców oraz przykładowe wzory tlenków, kwasów i soli azotowców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tlenowców oraz przykładowe wzory związków tlenowców (tlenków, nadtlenków, siarczków i wodorków)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fluorowców oraz przykładowe wzory związków fluorowców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jak zmienia się aktywność chemiczna fluorowców wraz ze zwiększaniem się liczby atomowej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helowców oraz omawia ich aktywność chemiczną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 zmieniają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wskazuje w układzie okresowym pierwiastki chemiczne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konfigurację elektronową atomów manganu i żelaza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konfigurację elektronową atomów miedzi i chromu, uwzględniając promocję elektronu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chemicznych, które tworzy chrom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od czego zależy charakter chemiczny związków chromu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wzory i nazwy systematyczne związków chemicznych, które tworzy mangan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od czego zależy charakter chemiczny związków manganu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aktywność chemiczną żelaza na podstawie jego położenia w szeregu napięciowym metali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związków żelaza oraz wymienia ich właściwości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nazwy systematyczne i wzory sumaryczne związków miedzi oraz omawia ich właściwości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typowe właściwości pierwiastków chemicznych bloku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podobieństwa właściwości pierwiastków chemicznych w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ramach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grup układu okresowego i </w:t>
            </w:r>
            <w:r>
              <w:rPr>
                <w:rFonts w:cs="Times New Roman"/>
                <w:sz w:val="18"/>
                <w:szCs w:val="18"/>
                <w:lang w:val="pl-PL"/>
              </w:rPr>
              <w:t>zmiany tych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 w okresach 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sodu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sodu z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wodą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właściwości fizyczne i chemiczne sodu na podstawie przeprowadzonych doświadczeń chemicznych oraz położenia tego pierwiastka chemicznego w układzie okresowym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najważniejszych związków sodu (m.in. NaNO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 oraz omawia ich właściwości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wapnia na podstawie znajomości jego położenia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układzie okresowym pierwiastków chemicznych oraz przeprowadzonych doświadczeń chemicznych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chemiczne wybranych związków wapnia (CaCO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CaSO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· 2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O,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CaO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>, Ca(OH)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 oraz omawia ich właściwości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właściwości fizyczne i chemiczne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 podstawie przeprowadzonych doświadczeń chemicznych oraz położenia tego pierwiastka w układzie okresowym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pojęcie pasywacji oraz rolę, jaką odgrywa ten proces w przemyśle materiałów konstrukcyjnych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amfoteryczność wodorotlenku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>, zapisując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krzemu na podstawie położenia tego pierwiastka w układzie okresowym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składniki powietrza i określa, które z nich są stałe, a które zmienne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i chemiczne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tlenu oraz azotu na podstawie położenia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tych pierwiastków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 układzie okresowym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zjawisko alotropii na przykładzie tlenu i omawia różnice we właściwościach odmian alotropowych tlenu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proces skraplania gazów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tlenu z manganianu(VII) potasu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Spalanie węgla, siarki i magnezu w tlenie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rolę tlenu w przyrodzie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najważniejszych związków azotu i tlenu (N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5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HNO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azotany(V))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siarki na podstawie jej położenia w układzie okresowym pierwiastków oraz wyników przeprowadzonych doświadczeń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odmiany alotropowe siarki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charakteryzuje wybrane związki siarki (SO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siarczany(VI),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S, siarczki)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higroskopijność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woda chlorowa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omawia j</w:t>
            </w:r>
            <w:r>
              <w:rPr>
                <w:rFonts w:cs="Times New Roman"/>
                <w:sz w:val="18"/>
                <w:szCs w:val="18"/>
                <w:lang w:val="pl-PL"/>
              </w:rPr>
              <w:t>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chloru na substancje barwne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 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chemicznych chloru z wybranymi metalami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chloru na podstawie jego położenia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układzie okresowym pierwiastków chemicznych oraz wyników przeprowadzonych doświadczeń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proponuje doświadczenie chemiczne, w którego wyniku można otrzymać chlorowodór w reakcji syntezy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doświadczenie chemiczne, w którego wyniku można otrzymać chlorowodór z soli kamiennej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kryterium przynależności pierwiastków chemicznych do poszczególnych bloków energetycznych i zapisuje strukturę elektronową wybranych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dlaczego wodór i hel należą do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przeprowadza doświadczenie chemiczne, w którego wyniku można otrzymać wodór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sposoby otrzymywania wodoru oraz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 i wodorotlenków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strukturę elektronową powłoki walencyjnej wybranych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 zmienia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tlenków węglowców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tlenków azotowców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sposób otrzymywania, właściwości i zastosowania amoniaku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wybranych soli azotowców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obiegi azotu i tlenu w przyrodzie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tlenków siarki, selenu i telluru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 tlenowców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wyjaśnia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–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wraz ze zwiększaniem się liczby atomowej</w:t>
            </w:r>
            <w:r w:rsidRPr="00F415E9" w:rsidDel="008B05A4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–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tlenowców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 fluorowców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właściwości utleniając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fluorowców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kwasów tlenowych i beztlenowych fluorowców oraz 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moc tych kwasów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typowe właściwości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strukturę elektronową zewnętrznej powłoki wybranych pierwiastków bloku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</w:p>
        </w:tc>
        <w:tc>
          <w:tcPr>
            <w:tcW w:w="3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podobieństwa i różnice właściwości metali i niemetali na podstawie ich położenia w układzie okresowym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roztworów mocnych kwasów na glin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Pasywacja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w kwasie azotowym(V)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budowę wodorowęglanu sodu i węglanu sodu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równanie reakcji chemicznej otrzymywania węglanu sodu z wodorowęglanu sodu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wskazuje hydrat wśród podanych związków chemicznych oraz zapisuje równania reakcji prażenia tego hydratu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właściwości krzemionki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sposób otrzymywania oraz właściwości amoniaku i soli amonowych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tlenków, wodorków, azotków i siarczków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się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tlenków, kwasów tlenowych, kwasów beztlenowych oraz soli pierwiastków chemicznych bloku </w:t>
            </w:r>
            <w:r w:rsidRPr="007449D3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siarki plastycznej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właściwości tlenku siarki(IV)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 xml:space="preserve">właściwości stężonego roztworu kwasu siarkowego(VI)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siarkowodoru z siarczku żelaza(II) i kwasu chlorowodorowego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właściwości tlenku siarki(IV) i stężonego roztworu kwasu siarkowego(VI)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sposób otrzymywania siarkowodoru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aktywności chemicznej fluorowców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właściwości utleniając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fluorowców wraz ze zwiększaniem się ich liczby atomowej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bierność chemiczną helowców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charakteryzuje pierwiastki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pod względem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tego, jak zmieniają się ich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właściwości, elektroujemnoś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dlaczego wodór, hel, litowce i berylowce należą do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</w:t>
            </w:r>
            <w:r>
              <w:rPr>
                <w:rFonts w:cs="Times New Roman"/>
                <w:sz w:val="18"/>
                <w:szCs w:val="18"/>
                <w:lang w:val="pl-PL"/>
              </w:rPr>
              <w:t>, jak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 zależności od położenia danego pierwiastka chemicznego w grupie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–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litowców i berylowców 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strukturę elektronową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 uwzględnieniem promocji elektronu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chromu(III)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wodorotlenku chromu(III) z kwasem i zasadą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Utlenianie jonów chromu(III) nadtlenkiem wodoru w środowisku wodorotlenku sodu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dichromianu</w:t>
            </w:r>
            <w:proofErr w:type="spellEnd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(VI) potasu z azotanem(III) potasu w środowisku kwasu siarkowego(VI)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zapisuje odpowiednie równanie reakcji chemicznej oraz udowadnia, że jest to reakcja redoks (wskazuje utleniacz, reduktor, proces utleniania i proces redukcji)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chromianu(VI) sodu z kwasem siarkowym(VI)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manganianu(VII) potasu z siarczanem(IV) sodu w środowiskach kwasowym, obojętnym i zasadowym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zapisuje odpowiednie równania reakcji chemicznych oraz udowadnia, że są to reakcje redoks (wskazuje utleniacz, reduktor, proces utleniania i proces redukcji)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zależność charakteru chemicznego zwi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zków chromu i manganu od stopni utlenienia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związków chromu i manganu w tych zwi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zkach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żelaza(II) i badanie jego właściwości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 i badanie jego właściwości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charakteryzuje pierwiastki chemiczne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rozwiązuje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chemografy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dotyczące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miedzi(II)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i 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6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wodorotlenku miedzi(II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) i zapisuje odpowiednie równania reakcji chemicznych </w:t>
            </w:r>
          </w:p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amoniaku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kwasu azotowego(V)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podobieństwa i różnice właściwości sodu, wapnia,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krzemu, tlenu, azotu, siarki i chloru na podstawie położenia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tych pierwiastków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układzie okresowym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różnicę między tlenkiem, nadtlenkiem i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ponadtlenkiem</w:t>
            </w:r>
            <w:proofErr w:type="spellEnd"/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i zapisuje wzór strukturalny nadtlenku sodu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chloru z sodem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 w postaci cząsteczkowej i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jonowej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rozróżnia tlenki obojętne, kwasowe, zasadowe i amfoteryczne wśród tlenków omawianych pierwiastków chemicznych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chemicznych potwierdzające charakter chemiczny danego tlenku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elektroujemnoś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udowadnia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że właściwości te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 w ramach bloku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że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właściwości związków chemicznych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zmieniają się w ramach bloku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elektroujemnoś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udowadnia</w:t>
            </w:r>
            <w:r>
              <w:rPr>
                <w:rFonts w:cs="Times New Roman"/>
                <w:sz w:val="18"/>
                <w:szCs w:val="18"/>
                <w:lang w:val="pl-PL"/>
              </w:rPr>
              <w:t>, że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właściwości te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 w ramach bloku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</w:t>
            </w:r>
            <w:r>
              <w:rPr>
                <w:rFonts w:cs="Times New Roman"/>
                <w:sz w:val="18"/>
                <w:szCs w:val="18"/>
                <w:lang w:val="pl-PL"/>
              </w:rPr>
              <w:t>, że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 związków chemicznych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zmieniają się w ramach bloku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projektuje doświ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dczenie chemiczne umożliwiające zbadanie właściwości związków manganu, chromu, miedzi i żela</w:t>
            </w:r>
            <w:r>
              <w:rPr>
                <w:rFonts w:cs="Times New Roman"/>
                <w:sz w:val="18"/>
                <w:szCs w:val="18"/>
                <w:lang w:val="pl-PL"/>
              </w:rPr>
              <w:t>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a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rozwiązuje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chemografy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 dużym stopniu trudności dotyczące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typowe właściwości chemiczne wodorków pierwiastków 17. grupy, z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uwzględnieniem ich zachowania wobec wody i zasad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omawia kryterium przynależności pierwiastków chemicznych do bloku </w:t>
            </w:r>
            <w:r w:rsidRPr="00F415E9">
              <w:rPr>
                <w:i/>
                <w:sz w:val="18"/>
                <w:szCs w:val="18"/>
                <w:lang w:val="pl-PL"/>
              </w:rPr>
              <w:t>f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lantanowce </w:t>
            </w:r>
            <w:r w:rsidRPr="00F415E9">
              <w:rPr>
                <w:sz w:val="18"/>
                <w:szCs w:val="18"/>
                <w:lang w:val="pl-PL"/>
              </w:rPr>
              <w:t xml:space="preserve">i </w:t>
            </w:r>
            <w:r w:rsidRPr="00F415E9">
              <w:rPr>
                <w:i/>
                <w:sz w:val="18"/>
                <w:szCs w:val="18"/>
                <w:lang w:val="pl-PL"/>
              </w:rPr>
              <w:t>aktynowce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charakteryzuje lantanowce i aktynowce</w:t>
            </w:r>
          </w:p>
          <w:p w:rsidR="007D7C17" w:rsidRPr="00F415E9" w:rsidRDefault="007D7C17" w:rsidP="007E67CF">
            <w:pPr>
              <w:pStyle w:val="TableContents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wymienia zastosowania pierwiastków chemicznych bloku </w:t>
            </w:r>
            <w:r w:rsidRPr="00F415E9">
              <w:rPr>
                <w:i/>
                <w:sz w:val="18"/>
                <w:szCs w:val="18"/>
                <w:lang w:val="pl-PL"/>
              </w:rPr>
              <w:t>f</w:t>
            </w:r>
          </w:p>
          <w:p w:rsidR="007D7C17" w:rsidRPr="00F415E9" w:rsidRDefault="007D7C17" w:rsidP="007E67CF">
            <w:pPr>
              <w:pStyle w:val="TableContents"/>
              <w:rPr>
                <w:rFonts w:cs="Times New Roman"/>
                <w:b/>
                <w:sz w:val="18"/>
                <w:szCs w:val="18"/>
                <w:lang w:val="pl-PL"/>
              </w:rPr>
            </w:pPr>
          </w:p>
          <w:p w:rsidR="007D7C17" w:rsidRPr="00F415E9" w:rsidRDefault="007D7C17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7D7C17" w:rsidRPr="007D7C17" w:rsidRDefault="007D7C17" w:rsidP="007D7C17">
      <w:pPr>
        <w:spacing w:before="240"/>
        <w:outlineLvl w:val="0"/>
        <w:rPr>
          <w:rFonts w:ascii="Times New Roman" w:hAnsi="Times New Roman" w:cs="Times New Roman"/>
          <w:sz w:val="18"/>
          <w:szCs w:val="18"/>
        </w:rPr>
      </w:pPr>
      <w:r w:rsidRPr="007D7C1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Ocenę celującą </w:t>
      </w:r>
      <w:r w:rsidRPr="007D7C17">
        <w:rPr>
          <w:rFonts w:ascii="Times New Roman" w:hAnsi="Times New Roman" w:cs="Times New Roman"/>
          <w:sz w:val="18"/>
          <w:szCs w:val="18"/>
        </w:rPr>
        <w:t>otrzymuje uczeń, który:</w:t>
      </w:r>
    </w:p>
    <w:p w:rsidR="007D7C17" w:rsidRPr="00F415E9" w:rsidRDefault="007D7C17" w:rsidP="007D7C17">
      <w:pPr>
        <w:pStyle w:val="Standard"/>
        <w:numPr>
          <w:ilvl w:val="0"/>
          <w:numId w:val="1"/>
        </w:numPr>
        <w:ind w:left="215" w:hanging="215"/>
        <w:rPr>
          <w:sz w:val="18"/>
          <w:szCs w:val="18"/>
          <w:lang w:val="pl-PL"/>
        </w:rPr>
      </w:pPr>
      <w:r w:rsidRPr="00816191">
        <w:rPr>
          <w:sz w:val="18"/>
          <w:szCs w:val="18"/>
          <w:lang w:val="pl-PL"/>
        </w:rPr>
        <w:t>w wysokim stopniu opanował wiedzę i umiejętności z danego przedmiotu określone programem nauczania</w:t>
      </w:r>
      <w:r>
        <w:rPr>
          <w:sz w:val="18"/>
          <w:szCs w:val="18"/>
          <w:lang w:val="pl-PL"/>
        </w:rPr>
        <w:t>,</w:t>
      </w:r>
    </w:p>
    <w:p w:rsidR="007D7C17" w:rsidRPr="00F415E9" w:rsidRDefault="007D7C17" w:rsidP="007D7C17">
      <w:pPr>
        <w:pStyle w:val="Standard"/>
        <w:numPr>
          <w:ilvl w:val="0"/>
          <w:numId w:val="1"/>
        </w:numPr>
        <w:ind w:left="215" w:hanging="215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stosuje wiadomości w sytuacjach nietypowych (problemowych),</w:t>
      </w:r>
    </w:p>
    <w:p w:rsidR="007D7C17" w:rsidRPr="00F415E9" w:rsidRDefault="007D7C17" w:rsidP="007D7C17">
      <w:pPr>
        <w:pStyle w:val="Standard"/>
        <w:numPr>
          <w:ilvl w:val="0"/>
          <w:numId w:val="1"/>
        </w:numPr>
        <w:ind w:left="215" w:hanging="215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formułuje problemy oraz dokonuje analizy i syntezy nowych zjawisk,</w:t>
      </w:r>
    </w:p>
    <w:p w:rsidR="007D7C17" w:rsidRPr="00F415E9" w:rsidRDefault="007D7C17" w:rsidP="007D7C17">
      <w:pPr>
        <w:pStyle w:val="Standard"/>
        <w:numPr>
          <w:ilvl w:val="0"/>
          <w:numId w:val="1"/>
        </w:numPr>
        <w:ind w:left="215" w:hanging="215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proponuje rozwiązania nietypowe,</w:t>
      </w:r>
    </w:p>
    <w:p w:rsidR="007D7C17" w:rsidRPr="00843755" w:rsidRDefault="007D7C17" w:rsidP="007D7C17">
      <w:pPr>
        <w:pStyle w:val="Standard"/>
        <w:numPr>
          <w:ilvl w:val="0"/>
          <w:numId w:val="1"/>
        </w:numPr>
        <w:ind w:left="215" w:hanging="215"/>
        <w:rPr>
          <w:sz w:val="18"/>
          <w:szCs w:val="18"/>
          <w:lang w:val="pl-PL"/>
        </w:rPr>
      </w:pPr>
      <w:r w:rsidRPr="00843755">
        <w:rPr>
          <w:sz w:val="18"/>
          <w:szCs w:val="18"/>
          <w:lang w:val="pl-PL"/>
        </w:rPr>
        <w:t>osiąga sukcesy w konkursach chemicznych na szczeblu wyższym niż szkolny.</w:t>
      </w:r>
    </w:p>
    <w:p w:rsidR="008D02C0" w:rsidRDefault="008D02C0" w:rsidP="007D7C17">
      <w:bookmarkStart w:id="0" w:name="_GoBack"/>
      <w:bookmarkEnd w:id="0"/>
    </w:p>
    <w:sectPr w:rsidR="008D02C0" w:rsidSect="007D7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3D83"/>
    <w:multiLevelType w:val="hybridMultilevel"/>
    <w:tmpl w:val="E6E4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6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8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7"/>
  </w:num>
  <w:num w:numId="14">
    <w:abstractNumId w:val="32"/>
  </w:num>
  <w:num w:numId="15">
    <w:abstractNumId w:val="27"/>
  </w:num>
  <w:num w:numId="16">
    <w:abstractNumId w:val="5"/>
  </w:num>
  <w:num w:numId="17">
    <w:abstractNumId w:val="31"/>
  </w:num>
  <w:num w:numId="18">
    <w:abstractNumId w:val="36"/>
  </w:num>
  <w:num w:numId="19">
    <w:abstractNumId w:val="17"/>
  </w:num>
  <w:num w:numId="20">
    <w:abstractNumId w:val="16"/>
  </w:num>
  <w:num w:numId="21">
    <w:abstractNumId w:val="33"/>
  </w:num>
  <w:num w:numId="22">
    <w:abstractNumId w:val="30"/>
  </w:num>
  <w:num w:numId="23">
    <w:abstractNumId w:val="25"/>
  </w:num>
  <w:num w:numId="24">
    <w:abstractNumId w:val="8"/>
  </w:num>
  <w:num w:numId="25">
    <w:abstractNumId w:val="34"/>
  </w:num>
  <w:num w:numId="26">
    <w:abstractNumId w:val="18"/>
  </w:num>
  <w:num w:numId="27">
    <w:abstractNumId w:val="35"/>
  </w:num>
  <w:num w:numId="28">
    <w:abstractNumId w:val="29"/>
  </w:num>
  <w:num w:numId="29">
    <w:abstractNumId w:val="7"/>
  </w:num>
  <w:num w:numId="30">
    <w:abstractNumId w:val="19"/>
  </w:num>
  <w:num w:numId="31">
    <w:abstractNumId w:val="14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17"/>
    <w:rsid w:val="007D7C17"/>
    <w:rsid w:val="008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C6AE"/>
  <w15:chartTrackingRefBased/>
  <w15:docId w15:val="{7B5C1C4C-0936-4556-8433-02D1CA0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7D7C17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D7C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7D7C17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7D7C17"/>
    <w:pPr>
      <w:widowControl w:val="0"/>
      <w:suppressAutoHyphens/>
      <w:autoSpaceDE w:val="0"/>
      <w:autoSpaceDN w:val="0"/>
      <w:adjustRightInd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7D7C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7D7C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D7C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">
    <w:name w:val="Header"/>
    <w:basedOn w:val="Standard"/>
    <w:next w:val="Textbody"/>
    <w:rsid w:val="007D7C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7C17"/>
    <w:pPr>
      <w:spacing w:after="120"/>
    </w:pPr>
  </w:style>
  <w:style w:type="paragraph" w:styleId="Lista">
    <w:name w:val="List"/>
    <w:basedOn w:val="Textbody"/>
    <w:rsid w:val="007D7C17"/>
  </w:style>
  <w:style w:type="paragraph" w:customStyle="1" w:styleId="Caption">
    <w:name w:val="Caption"/>
    <w:basedOn w:val="Standard"/>
    <w:rsid w:val="007D7C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7C17"/>
    <w:pPr>
      <w:suppressLineNumbers/>
    </w:pPr>
  </w:style>
  <w:style w:type="paragraph" w:customStyle="1" w:styleId="TableContents">
    <w:name w:val="Table Contents"/>
    <w:basedOn w:val="Standard"/>
    <w:rsid w:val="007D7C17"/>
    <w:pPr>
      <w:suppressLineNumbers/>
    </w:pPr>
  </w:style>
  <w:style w:type="paragraph" w:customStyle="1" w:styleId="TableHeading">
    <w:name w:val="Table Heading"/>
    <w:basedOn w:val="TableContents"/>
    <w:rsid w:val="007D7C17"/>
    <w:pPr>
      <w:jc w:val="center"/>
    </w:pPr>
    <w:rPr>
      <w:b/>
      <w:bCs/>
    </w:rPr>
  </w:style>
  <w:style w:type="paragraph" w:customStyle="1" w:styleId="Footer">
    <w:name w:val="Footer"/>
    <w:basedOn w:val="Standard"/>
    <w:rsid w:val="007D7C17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7D7C17"/>
  </w:style>
  <w:style w:type="character" w:customStyle="1" w:styleId="BulletSymbols">
    <w:name w:val="Bullet Symbols"/>
    <w:rsid w:val="007D7C17"/>
    <w:rPr>
      <w:rFonts w:ascii="OpenSymbol" w:eastAsia="OpenSymbol" w:hAnsi="OpenSymbol" w:cs="OpenSymbol"/>
    </w:rPr>
  </w:style>
  <w:style w:type="paragraph" w:styleId="Akapitzlist">
    <w:name w:val="List Paragraph"/>
    <w:basedOn w:val="Normalny"/>
    <w:rsid w:val="007D7C1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7D7C17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C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7D7C17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7D7C17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C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D7C17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7D7C1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C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uiPriority w:val="99"/>
    <w:semiHidden/>
    <w:rsid w:val="007D7C17"/>
    <w:rPr>
      <w:rFonts w:ascii="Segoe UI" w:hAnsi="Segoe UI" w:cs="Segoe UI"/>
      <w:sz w:val="18"/>
      <w:szCs w:val="18"/>
    </w:rPr>
  </w:style>
  <w:style w:type="character" w:customStyle="1" w:styleId="PlandokumentuZnak">
    <w:name w:val="Plan dokumentu Znak"/>
    <w:link w:val="Mapadokumentu"/>
    <w:uiPriority w:val="99"/>
    <w:semiHidden/>
    <w:rsid w:val="007D7C1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">
    <w:basedOn w:val="Normalny"/>
    <w:next w:val="Mapadokumentu"/>
    <w:uiPriority w:val="99"/>
    <w:unhideWhenUsed/>
    <w:rsid w:val="007D7C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7D7C17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character" w:styleId="Odwoaniedokomentarza">
    <w:name w:val="annotation reference"/>
    <w:uiPriority w:val="99"/>
    <w:semiHidden/>
    <w:unhideWhenUsed/>
    <w:rsid w:val="007D7C17"/>
    <w:rPr>
      <w:sz w:val="16"/>
      <w:szCs w:val="16"/>
    </w:rPr>
  </w:style>
  <w:style w:type="paragraph" w:styleId="Poprawka">
    <w:name w:val="Revision"/>
    <w:hidden/>
    <w:uiPriority w:val="99"/>
    <w:semiHidden/>
    <w:rsid w:val="007D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Mapadokumentu">
    <w:name w:val="Document Map"/>
    <w:basedOn w:val="Normalny"/>
    <w:link w:val="PlandokumentuZnak"/>
    <w:uiPriority w:val="99"/>
    <w:semiHidden/>
    <w:unhideWhenUsed/>
    <w:rsid w:val="007D7C17"/>
    <w:pPr>
      <w:spacing w:after="0" w:line="240" w:lineRule="auto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7C17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5028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Blajchert</dc:creator>
  <cp:keywords/>
  <dc:description/>
  <cp:lastModifiedBy>Joanna Blajchert</cp:lastModifiedBy>
  <cp:revision>1</cp:revision>
  <dcterms:created xsi:type="dcterms:W3CDTF">2022-02-06T09:55:00Z</dcterms:created>
  <dcterms:modified xsi:type="dcterms:W3CDTF">2022-02-06T09:59:00Z</dcterms:modified>
</cp:coreProperties>
</file>